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spacing w:after="360"/>
        <w:rPr>
          <w:b w:val="1"/>
          <w:bCs w:val="1"/>
          <w:outline w:val="0"/>
          <w:color w:val="333333"/>
          <w:kern w:val="0"/>
          <w:u w:val="none" w:color="333333"/>
          <w14:textFill>
            <w14:solidFill>
              <w14:srgbClr w14:val="333333"/>
            </w14:solidFill>
          </w14:textFill>
        </w:rPr>
      </w:pPr>
      <w:r>
        <w:rPr>
          <w:rFonts w:ascii="Open Sans" w:cs="Open Sans" w:hAnsi="Open Sans" w:eastAsia="Open Sans"/>
          <w:b w:val="1"/>
          <w:bCs w:val="1"/>
          <w:outline w:val="0"/>
          <w:color w:val="333333"/>
          <w:u w:val="none" w:color="333333"/>
          <w:rtl w:val="0"/>
          <w:lang w:val="en-US"/>
          <w14:textFill>
            <w14:solidFill>
              <w14:srgbClr w14:val="333333"/>
            </w14:solidFill>
          </w14:textFill>
        </w:rPr>
        <w:t>2026-2027 Computer Minimum Specifications</w:t>
      </w:r>
    </w:p>
    <w:p>
      <w:pPr>
        <w:pStyle w:val="Body A"/>
        <w:spacing w:after="360"/>
        <w:rPr>
          <w:outline w:val="0"/>
          <w:color w:val="333333"/>
          <w:kern w:val="0"/>
          <w:u w:val="none" w:color="333333"/>
          <w14:textFill>
            <w14:solidFill>
              <w14:srgbClr w14:val="333333"/>
            </w14:solidFill>
          </w14:textFill>
        </w:rPr>
      </w:pPr>
      <w:r>
        <w:rPr>
          <w:b w:val="1"/>
          <w:bCs w:val="1"/>
          <w:outline w:val="0"/>
          <w:color w:val="333333"/>
          <w:kern w:val="0"/>
          <w:u w:val="none" w:color="333333"/>
          <w:rtl w:val="0"/>
          <w:lang w:val="en-US"/>
          <w14:textFill>
            <w14:solidFill>
              <w14:srgbClr w14:val="333333"/>
            </w14:solidFill>
          </w14:textFill>
        </w:rPr>
        <w:t>For the Class of 2030</w:t>
      </w:r>
    </w:p>
    <w:p>
      <w:pPr>
        <w:pStyle w:val="Body A"/>
        <w:spacing w:after="360"/>
        <w:rPr>
          <w:outline w:val="0"/>
          <w:color w:val="333333"/>
          <w:kern w:val="0"/>
          <w:u w:val="none" w:color="333333"/>
          <w14:textFill>
            <w14:solidFill>
              <w14:srgbClr w14:val="333333"/>
            </w14:solidFill>
          </w14:textFill>
        </w:rPr>
      </w:pPr>
      <w:r>
        <w:rPr>
          <w:outline w:val="0"/>
          <w:color w:val="333333"/>
          <w:kern w:val="0"/>
          <w:u w:val="none" w:color="333333"/>
          <w:rtl w:val="0"/>
          <w:lang w:val="en-US"/>
          <w14:textFill>
            <w14:solidFill>
              <w14:srgbClr w14:val="333333"/>
            </w14:solidFill>
          </w14:textFill>
        </w:rPr>
        <w:t>Required laptop specifications for freshmen students entering the Bagley College of Engineering in the fall of 2026 have been established. Based on our years of experience with laptop requirements, we recommend students wait to purchase laptops until mid-June or early-July. This provides adequate time to order and receive the laptop.</w:t>
      </w:r>
    </w:p>
    <w:p>
      <w:pPr>
        <w:pStyle w:val="Body A"/>
        <w:spacing w:after="360"/>
        <w:rPr>
          <w:outline w:val="0"/>
          <w:color w:val="333333"/>
          <w:kern w:val="0"/>
          <w:u w:val="none" w:color="333333"/>
          <w:lang w:val="de-DE"/>
          <w14:textFill>
            <w14:solidFill>
              <w14:srgbClr w14:val="333333"/>
            </w14:solidFill>
          </w14:textFill>
        </w:rPr>
      </w:pPr>
      <w:r>
        <w:rPr>
          <w:b w:val="1"/>
          <w:bCs w:val="1"/>
          <w:outline w:val="0"/>
          <w:color w:val="333333"/>
          <w:kern w:val="0"/>
          <w:u w:val="none" w:color="333333"/>
          <w:rtl w:val="0"/>
          <w:lang w:val="de-DE"/>
          <w14:textFill>
            <w14:solidFill>
              <w14:srgbClr w14:val="333333"/>
            </w14:solidFill>
          </w14:textFill>
        </w:rPr>
        <w:t>For Transfer Students</w:t>
      </w:r>
    </w:p>
    <w:p>
      <w:pPr>
        <w:pStyle w:val="Body A"/>
        <w:spacing w:after="360"/>
        <w:rPr>
          <w:outline w:val="0"/>
          <w:color w:val="333333"/>
          <w:kern w:val="0"/>
          <w:u w:val="none" w:color="333333"/>
          <w14:textFill>
            <w14:solidFill>
              <w14:srgbClr w14:val="333333"/>
            </w14:solidFill>
          </w14:textFill>
        </w:rPr>
      </w:pPr>
      <w:r>
        <w:rPr>
          <w:outline w:val="0"/>
          <w:color w:val="333333"/>
          <w:kern w:val="0"/>
          <w:u w:val="none" w:color="333333"/>
          <w:rtl w:val="0"/>
          <w:lang w:val="en-US"/>
          <w14:textFill>
            <w14:solidFill>
              <w14:srgbClr w14:val="333333"/>
            </w14:solidFill>
          </w14:textFill>
        </w:rPr>
        <w:t>Students who are transferring from another institution are only required to meet the computer requirements in effect at the time they were freshmen.</w:t>
      </w:r>
    </w:p>
    <w:p>
      <w:pPr>
        <w:pStyle w:val="Body A"/>
        <w:spacing w:after="360"/>
        <w:rPr>
          <w:outline w:val="0"/>
          <w:color w:val="333333"/>
          <w:kern w:val="0"/>
          <w:u w:val="none" w:color="333333"/>
          <w14:textFill>
            <w14:solidFill>
              <w14:srgbClr w14:val="333333"/>
            </w14:solidFill>
          </w14:textFill>
        </w:rPr>
      </w:pPr>
      <w:r>
        <w:rPr>
          <w:b w:val="1"/>
          <w:bCs w:val="1"/>
          <w:outline w:val="0"/>
          <w:color w:val="333333"/>
          <w:kern w:val="0"/>
          <w:u w:val="none" w:color="333333"/>
          <w:rtl w:val="0"/>
          <w:lang w:val="en-US"/>
          <w14:textFill>
            <w14:solidFill>
              <w14:srgbClr w14:val="333333"/>
            </w14:solidFill>
          </w14:textFill>
        </w:rPr>
        <w:t>Specification Update Schedule</w:t>
      </w:r>
    </w:p>
    <w:p>
      <w:pPr>
        <w:pStyle w:val="Body A"/>
        <w:spacing w:after="360"/>
        <w:rPr>
          <w:outline w:val="0"/>
          <w:color w:val="333333"/>
          <w:kern w:val="0"/>
          <w:u w:val="none" w:color="333333"/>
          <w14:textFill>
            <w14:solidFill>
              <w14:srgbClr w14:val="333333"/>
            </w14:solidFill>
          </w14:textFill>
        </w:rPr>
      </w:pPr>
      <w:r>
        <w:rPr>
          <w:outline w:val="0"/>
          <w:color w:val="333333"/>
          <w:kern w:val="0"/>
          <w:u w:val="none" w:color="333333"/>
          <w:rtl w:val="0"/>
          <w:lang w:val="en-US"/>
          <w14:textFill>
            <w14:solidFill>
              <w14:srgbClr w14:val="333333"/>
            </w14:solidFill>
          </w14:textFill>
        </w:rPr>
        <w:t>Requirements for 2027-2028 academic year will be posted in the summer of 2027.</w:t>
      </w:r>
    </w:p>
    <w:p>
      <w:pPr>
        <w:pStyle w:val="Body A"/>
        <w:spacing w:after="360"/>
        <w:rPr>
          <w:outline w:val="0"/>
          <w:color w:val="333333"/>
          <w:kern w:val="0"/>
          <w:u w:val="none" w:color="333333"/>
          <w14:textFill>
            <w14:solidFill>
              <w14:srgbClr w14:val="333333"/>
            </w14:solidFill>
          </w14:textFill>
        </w:rPr>
      </w:pPr>
      <w:r>
        <w:rPr>
          <w:b w:val="1"/>
          <w:bCs w:val="1"/>
          <w:outline w:val="0"/>
          <w:color w:val="333333"/>
          <w:kern w:val="0"/>
          <w:u w:val="none" w:color="333333"/>
          <w:rtl w:val="0"/>
          <w:lang w:val="en-US"/>
          <w14:textFill>
            <w14:solidFill>
              <w14:srgbClr w14:val="333333"/>
            </w14:solidFill>
          </w14:textFill>
        </w:rPr>
        <w:t>Notes for the Purchase of a Laptop</w:t>
      </w:r>
    </w:p>
    <w:p>
      <w:pPr>
        <w:pStyle w:val="Body A"/>
        <w:spacing w:after="360"/>
        <w:rPr>
          <w:outline w:val="0"/>
          <w:color w:val="333333"/>
          <w:kern w:val="0"/>
          <w:u w:val="none" w:color="333333"/>
          <w14:textFill>
            <w14:solidFill>
              <w14:srgbClr w14:val="333333"/>
            </w14:solidFill>
          </w14:textFill>
        </w:rPr>
      </w:pPr>
      <w:r>
        <w:rPr>
          <w:outline w:val="0"/>
          <w:color w:val="333333"/>
          <w:kern w:val="0"/>
          <w:u w:val="none" w:color="333333"/>
          <w:rtl w:val="0"/>
          <w:lang w:val="en-US"/>
          <w14:textFill>
            <w14:solidFill>
              <w14:srgbClr w14:val="333333"/>
            </w14:solidFill>
          </w14:textFill>
        </w:rPr>
        <w:t>The information provided below is sufficient for you to purchase a laptop. We are not able to review individual systems, provide additional guidance on suggested vendors, or tell whether or not a specific model will work. If the laptop meets or exceeds the specifications below, there should be no issues. Please note the recommendation below against purchasing ARM-based systems or Macs for engineering work. This is not bias but is based on experience. If you choose to ignore these recommendations, you do so at your own risk.</w:t>
      </w:r>
    </w:p>
    <w:p>
      <w:pPr>
        <w:pStyle w:val="Body A"/>
        <w:spacing w:before="240" w:after="240"/>
        <w:outlineLvl w:val="2"/>
        <w:rPr>
          <w:b w:val="1"/>
          <w:bCs w:val="1"/>
          <w:outline w:val="0"/>
          <w:color w:val="333333"/>
          <w:kern w:val="0"/>
          <w:sz w:val="42"/>
          <w:szCs w:val="42"/>
          <w:u w:val="none" w:color="333333"/>
          <w:lang w:val="it-IT"/>
          <w14:textFill>
            <w14:solidFill>
              <w14:srgbClr w14:val="333333"/>
            </w14:solidFill>
          </w14:textFill>
        </w:rPr>
      </w:pPr>
      <w:r>
        <w:rPr>
          <w:b w:val="1"/>
          <w:bCs w:val="1"/>
          <w:outline w:val="0"/>
          <w:color w:val="333333"/>
          <w:kern w:val="0"/>
          <w:sz w:val="42"/>
          <w:szCs w:val="42"/>
          <w:u w:val="none" w:color="333333"/>
          <w:rtl w:val="0"/>
          <w:lang w:val="it-IT"/>
          <w14:textFill>
            <w14:solidFill>
              <w14:srgbClr w14:val="333333"/>
            </w14:solidFill>
          </w14:textFill>
        </w:rPr>
        <w:t>Microsoft Windows Laptops</w:t>
      </w:r>
    </w:p>
    <w:p>
      <w:pPr>
        <w:pStyle w:val="Body A"/>
        <w:spacing w:after="360"/>
        <w:rPr>
          <w:outline w:val="0"/>
          <w:color w:val="333333"/>
          <w:kern w:val="0"/>
          <w:u w:val="none" w:color="333333"/>
          <w14:textFill>
            <w14:solidFill>
              <w14:srgbClr w14:val="333333"/>
            </w14:solidFill>
          </w14:textFill>
        </w:rPr>
      </w:pPr>
      <w:r>
        <w:rPr>
          <w:b w:val="1"/>
          <w:bCs w:val="1"/>
          <w:outline w:val="0"/>
          <w:color w:val="333333"/>
          <w:kern w:val="0"/>
          <w:u w:val="none" w:color="333333"/>
          <w:rtl w:val="0"/>
          <w:lang w:val="en-US"/>
          <w14:textFill>
            <w14:solidFill>
              <w14:srgbClr w14:val="333333"/>
            </w14:solidFill>
          </w14:textFill>
        </w:rPr>
        <w:t>Minimum Hardware Specifications</w:t>
      </w:r>
    </w:p>
    <w:p>
      <w:pPr>
        <w:pStyle w:val="Body A"/>
        <w:numPr>
          <w:ilvl w:val="0"/>
          <w:numId w:val="2"/>
        </w:numPr>
        <w:bidi w:val="0"/>
        <w:ind w:right="0"/>
        <w:jc w:val="left"/>
        <w:rPr>
          <w:outline w:val="0"/>
          <w:color w:val="333333"/>
          <w:rtl w:val="0"/>
          <w:lang w:val="en-US"/>
          <w14:textFill>
            <w14:solidFill>
              <w14:srgbClr w14:val="333333"/>
            </w14:solidFill>
          </w14:textFill>
        </w:rPr>
      </w:pPr>
      <w:r>
        <w:rPr>
          <w:outline w:val="0"/>
          <w:color w:val="333333"/>
          <w:kern w:val="0"/>
          <w:u w:val="none" w:color="333333"/>
          <w:rtl w:val="0"/>
          <w:lang w:val="en-US"/>
          <w14:textFill>
            <w14:solidFill>
              <w14:srgbClr w14:val="333333"/>
            </w14:solidFill>
          </w14:textFill>
        </w:rPr>
        <w:t>Laptop computer</w:t>
      </w:r>
    </w:p>
    <w:p>
      <w:pPr>
        <w:pStyle w:val="Body A"/>
        <w:numPr>
          <w:ilvl w:val="0"/>
          <w:numId w:val="2"/>
        </w:numPr>
        <w:bidi w:val="0"/>
        <w:ind w:right="0"/>
        <w:jc w:val="left"/>
        <w:rPr>
          <w:outline w:val="0"/>
          <w:color w:val="333333"/>
          <w:rtl w:val="0"/>
          <w:lang w:val="en-US"/>
          <w14:textFill>
            <w14:solidFill>
              <w14:srgbClr w14:val="333333"/>
            </w14:solidFill>
          </w14:textFill>
        </w:rPr>
      </w:pPr>
      <w:r>
        <w:rPr>
          <w:outline w:val="0"/>
          <w:color w:val="333333"/>
          <w:kern w:val="0"/>
          <w:u w:val="none" w:color="333333"/>
          <w:rtl w:val="0"/>
          <w:lang w:val="en-US"/>
          <w14:textFill>
            <w14:solidFill>
              <w14:srgbClr w14:val="333333"/>
            </w14:solidFill>
          </w14:textFill>
        </w:rPr>
        <w:t>Intel Core i5 processor* or AMD Ryzen 5 (faster processing speeds are recommended)</w:t>
      </w:r>
    </w:p>
    <w:p>
      <w:pPr>
        <w:pStyle w:val="Body A"/>
        <w:numPr>
          <w:ilvl w:val="0"/>
          <w:numId w:val="2"/>
        </w:numPr>
        <w:bidi w:val="0"/>
        <w:ind w:right="0"/>
        <w:jc w:val="left"/>
        <w:rPr>
          <w:outline w:val="0"/>
          <w:color w:val="333333"/>
          <w:rtl w:val="0"/>
          <w:lang w:val="de-DE"/>
          <w14:textFill>
            <w14:solidFill>
              <w14:srgbClr w14:val="333333"/>
            </w14:solidFill>
          </w14:textFill>
        </w:rPr>
      </w:pPr>
      <w:r>
        <w:rPr>
          <w:outline w:val="0"/>
          <w:color w:val="333333"/>
          <w:kern w:val="0"/>
          <w:u w:val="none" w:color="333333"/>
          <w:rtl w:val="0"/>
          <w:lang w:val="de-DE"/>
          <w14:textFill>
            <w14:solidFill>
              <w14:srgbClr w14:val="333333"/>
            </w14:solidFill>
          </w14:textFill>
        </w:rPr>
        <w:t>16 GB RAM</w:t>
      </w:r>
    </w:p>
    <w:p>
      <w:pPr>
        <w:pStyle w:val="Body A"/>
        <w:numPr>
          <w:ilvl w:val="0"/>
          <w:numId w:val="2"/>
        </w:numPr>
        <w:bidi w:val="0"/>
        <w:ind w:right="0"/>
        <w:jc w:val="left"/>
        <w:rPr>
          <w:outline w:val="0"/>
          <w:color w:val="333333"/>
          <w:rtl w:val="0"/>
          <w:lang w:val="en-US"/>
          <w14:textFill>
            <w14:solidFill>
              <w14:srgbClr w14:val="333333"/>
            </w14:solidFill>
          </w14:textFill>
        </w:rPr>
      </w:pPr>
      <w:r>
        <w:rPr>
          <w:outline w:val="0"/>
          <w:color w:val="333333"/>
          <w:kern w:val="0"/>
          <w:u w:val="none" w:color="333333"/>
          <w:rtl w:val="0"/>
          <w:lang w:val="en-US"/>
          <w14:textFill>
            <w14:solidFill>
              <w14:srgbClr w14:val="333333"/>
            </w14:solidFill>
          </w14:textFill>
        </w:rPr>
        <w:t>1 TB SSD (solid state) hard drive</w:t>
      </w:r>
    </w:p>
    <w:p>
      <w:pPr>
        <w:pStyle w:val="Body A"/>
        <w:numPr>
          <w:ilvl w:val="0"/>
          <w:numId w:val="2"/>
        </w:numPr>
        <w:bidi w:val="0"/>
        <w:ind w:right="0"/>
        <w:jc w:val="left"/>
        <w:rPr>
          <w:outline w:val="0"/>
          <w:color w:val="333333"/>
          <w:rtl w:val="0"/>
          <w:lang w:val="en-US"/>
          <w14:textFill>
            <w14:solidFill>
              <w14:srgbClr w14:val="333333"/>
            </w14:solidFill>
          </w14:textFill>
        </w:rPr>
      </w:pPr>
      <w:r>
        <w:rPr>
          <w:outline w:val="0"/>
          <w:color w:val="333333"/>
          <w:kern w:val="0"/>
          <w:u w:val="none" w:color="333333"/>
          <w:rtl w:val="0"/>
          <w:lang w:val="en-US"/>
          <w14:textFill>
            <w14:solidFill>
              <w14:srgbClr w14:val="333333"/>
            </w14:solidFill>
          </w14:textFill>
        </w:rPr>
        <w:t>15 in. screen</w:t>
      </w:r>
    </w:p>
    <w:p>
      <w:pPr>
        <w:pStyle w:val="Body A"/>
        <w:numPr>
          <w:ilvl w:val="0"/>
          <w:numId w:val="2"/>
        </w:numPr>
        <w:bidi w:val="0"/>
        <w:ind w:right="0"/>
        <w:jc w:val="left"/>
        <w:rPr>
          <w:outline w:val="0"/>
          <w:color w:val="333333"/>
          <w:rtl w:val="0"/>
          <w:lang w:val="en-US"/>
          <w14:textFill>
            <w14:solidFill>
              <w14:srgbClr w14:val="333333"/>
            </w14:solidFill>
          </w14:textFill>
        </w:rPr>
      </w:pPr>
      <w:r>
        <w:rPr>
          <w:outline w:val="0"/>
          <w:color w:val="333333"/>
          <w:kern w:val="0"/>
          <w:u w:val="none" w:color="333333"/>
          <w:rtl w:val="0"/>
          <w:lang w:val="en-US"/>
          <w14:textFill>
            <w14:solidFill>
              <w14:srgbClr w14:val="333333"/>
            </w14:solidFill>
          </w14:textFill>
        </w:rPr>
        <w:t>Camera capable of supporting web conferences.</w:t>
      </w:r>
    </w:p>
    <w:p>
      <w:pPr>
        <w:pStyle w:val="Body A"/>
        <w:numPr>
          <w:ilvl w:val="0"/>
          <w:numId w:val="2"/>
        </w:numPr>
        <w:bidi w:val="0"/>
        <w:ind w:right="0"/>
        <w:jc w:val="left"/>
        <w:rPr>
          <w:outline w:val="0"/>
          <w:color w:val="333333"/>
          <w:rtl w:val="0"/>
          <w:lang w:val="en-US"/>
          <w14:textFill>
            <w14:solidFill>
              <w14:srgbClr w14:val="333333"/>
            </w14:solidFill>
          </w14:textFill>
        </w:rPr>
      </w:pPr>
      <w:r>
        <w:rPr>
          <w:outline w:val="0"/>
          <w:color w:val="333333"/>
          <w:kern w:val="0"/>
          <w:u w:val="none" w:color="333333"/>
          <w:rtl w:val="0"/>
          <w:lang w:val="en-US"/>
          <w14:textFill>
            <w14:solidFill>
              <w14:srgbClr w14:val="333333"/>
            </w14:solidFill>
          </w14:textFill>
        </w:rPr>
        <w:t>Video screen with resolution of 1920 x 1080. Computers with 4K displays may have to be operated at a lower screen resolution to be compatible with some software used. Students planning to major in Aerospace (ASE), Biosystems (BSE), Biomedical (BME), or Mechanical (ME) Engineering will make use of SolidWorks. There have been some reported issues of graphics cards not being compatible with this program. It is possible an updated version of the program will address this issue. For now, those ASE, B</w:t>
      </w:r>
      <w:r>
        <w:rPr>
          <w:outline w:val="0"/>
          <w:color w:val="333333"/>
          <w:kern w:val="0"/>
          <w:u w:val="none" w:color="333333"/>
          <w:rtl w:val="0"/>
          <w:lang w:val="en-US"/>
          <w14:textFill>
            <w14:solidFill>
              <w14:srgbClr w14:val="333333"/>
            </w14:solidFill>
          </w14:textFill>
        </w:rPr>
        <w:t>S</w:t>
      </w:r>
      <w:r>
        <w:rPr>
          <w:outline w:val="0"/>
          <w:color w:val="333333"/>
          <w:kern w:val="0"/>
          <w:u w:val="none" w:color="333333"/>
          <w:rtl w:val="0"/>
          <w:lang w:val="en-US"/>
          <w14:textFill>
            <w14:solidFill>
              <w14:srgbClr w14:val="333333"/>
            </w14:solidFill>
          </w14:textFill>
        </w:rPr>
        <w:t>E, BME, and ME affected students may want to consult</w:t>
      </w:r>
      <w:r>
        <w:rPr>
          <w:outline w:val="0"/>
          <w:color w:val="333333"/>
          <w:kern w:val="0"/>
          <w:u w:val="none" w:color="333333"/>
          <w:rtl w:val="0"/>
          <w:lang w:val="en-US"/>
          <w14:textFill>
            <w14:solidFill>
              <w14:srgbClr w14:val="333333"/>
            </w14:solidFill>
          </w14:textFill>
        </w:rPr>
        <w:t> </w:t>
      </w:r>
      <w:r>
        <w:rPr>
          <w:rStyle w:val="Hyperlink.0"/>
          <w:b w:val="1"/>
          <w:bCs w:val="1"/>
          <w:outline w:val="0"/>
          <w:color w:val="5d1725"/>
          <w:kern w:val="0"/>
          <w:u w:val="single" w:color="5d1725"/>
          <w14:textFill>
            <w14:solidFill>
              <w14:srgbClr w14:val="5D1725"/>
            </w14:solidFill>
          </w14:textFill>
        </w:rPr>
        <w:fldChar w:fldCharType="begin" w:fldLock="0"/>
      </w:r>
      <w:r>
        <w:rPr>
          <w:rStyle w:val="Hyperlink.0"/>
          <w:b w:val="1"/>
          <w:bCs w:val="1"/>
          <w:outline w:val="0"/>
          <w:color w:val="5d1725"/>
          <w:kern w:val="0"/>
          <w:u w:val="single" w:color="5d1725"/>
          <w14:textFill>
            <w14:solidFill>
              <w14:srgbClr w14:val="5D1725"/>
            </w14:solidFill>
          </w14:textFill>
        </w:rPr>
        <w:instrText xml:space="preserve"> HYPERLINK "https://www.solidworks.com/support/hardware-certification/"</w:instrText>
      </w:r>
      <w:r>
        <w:rPr>
          <w:rStyle w:val="Hyperlink.0"/>
          <w:b w:val="1"/>
          <w:bCs w:val="1"/>
          <w:outline w:val="0"/>
          <w:color w:val="5d1725"/>
          <w:kern w:val="0"/>
          <w:u w:val="single" w:color="5d1725"/>
          <w14:textFill>
            <w14:solidFill>
              <w14:srgbClr w14:val="5D1725"/>
            </w14:solidFill>
          </w14:textFill>
        </w:rPr>
        <w:fldChar w:fldCharType="separate" w:fldLock="0"/>
      </w:r>
      <w:r>
        <w:rPr>
          <w:rStyle w:val="Hyperlink.0"/>
          <w:b w:val="1"/>
          <w:bCs w:val="1"/>
          <w:outline w:val="0"/>
          <w:color w:val="5d1725"/>
          <w:kern w:val="0"/>
          <w:u w:val="single" w:color="5d1725"/>
          <w:rtl w:val="0"/>
          <w:lang w:val="en-US"/>
          <w14:textFill>
            <w14:solidFill>
              <w14:srgbClr w14:val="5D1725"/>
            </w14:solidFill>
          </w14:textFill>
        </w:rPr>
        <w:t>https://www.solidworks.com/support/hardware-certification</w:t>
      </w:r>
      <w:r>
        <w:rPr>
          <w:outline w:val="0"/>
          <w:color w:val="333333"/>
          <w14:textFill>
            <w14:solidFill>
              <w14:srgbClr w14:val="333333"/>
            </w14:solidFill>
          </w14:textFill>
        </w:rPr>
        <w:fldChar w:fldCharType="end" w:fldLock="0"/>
      </w:r>
      <w:r>
        <w:rPr>
          <w:rStyle w:val="None"/>
          <w:outline w:val="0"/>
          <w:color w:val="333333"/>
          <w:kern w:val="0"/>
          <w:u w:val="none" w:color="333333"/>
          <w:rtl w:val="0"/>
          <w:lang w:val="en-US"/>
          <w14:textFill>
            <w14:solidFill>
              <w14:srgbClr w14:val="333333"/>
            </w14:solidFill>
          </w14:textFill>
        </w:rPr>
        <w:t> </w:t>
      </w:r>
      <w:r>
        <w:rPr>
          <w:rStyle w:val="None"/>
          <w:outline w:val="0"/>
          <w:color w:val="333333"/>
          <w:kern w:val="0"/>
          <w:u w:val="none" w:color="333333"/>
          <w:rtl w:val="0"/>
          <w:lang w:val="en-US"/>
          <w14:textFill>
            <w14:solidFill>
              <w14:srgbClr w14:val="333333"/>
            </w14:solidFill>
          </w14:textFill>
        </w:rPr>
        <w:t>for a list of tested and certified graphics cards for SolidWorks.</w:t>
      </w:r>
    </w:p>
    <w:p>
      <w:pPr>
        <w:pStyle w:val="Body A"/>
        <w:numPr>
          <w:ilvl w:val="0"/>
          <w:numId w:val="2"/>
        </w:numPr>
        <w:bidi w:val="0"/>
        <w:ind w:right="0"/>
        <w:jc w:val="left"/>
        <w:rPr>
          <w:outline w:val="0"/>
          <w:color w:val="333333"/>
          <w:rtl w:val="0"/>
          <w:lang w:val="en-US"/>
          <w14:textFill>
            <w14:solidFill>
              <w14:srgbClr w14:val="333333"/>
            </w14:solidFill>
          </w14:textFill>
        </w:rPr>
      </w:pPr>
      <w:r>
        <w:rPr>
          <w:rStyle w:val="None"/>
          <w:outline w:val="0"/>
          <w:color w:val="333333"/>
          <w:kern w:val="0"/>
          <w:u w:val="none" w:color="333333"/>
          <w:rtl w:val="0"/>
          <w:lang w:val="en-US"/>
          <w14:textFill>
            <w14:solidFill>
              <w14:srgbClr w14:val="333333"/>
            </w14:solidFill>
          </w14:textFill>
        </w:rPr>
        <w:t>Wifi 4 (IEEE 802.11n) wireless capability or higher</w:t>
      </w:r>
    </w:p>
    <w:p>
      <w:pPr>
        <w:pStyle w:val="Body A"/>
        <w:numPr>
          <w:ilvl w:val="0"/>
          <w:numId w:val="2"/>
        </w:numPr>
        <w:bidi w:val="0"/>
        <w:ind w:right="0"/>
        <w:jc w:val="left"/>
        <w:rPr>
          <w:outline w:val="0"/>
          <w:color w:val="333333"/>
          <w:rtl w:val="0"/>
          <w14:textFill>
            <w14:solidFill>
              <w14:srgbClr w14:val="333333"/>
            </w14:solidFill>
          </w14:textFill>
        </w:rPr>
      </w:pPr>
    </w:p>
    <w:p>
      <w:pPr>
        <w:pStyle w:val="Body A"/>
        <w:numPr>
          <w:ilvl w:val="0"/>
          <w:numId w:val="2"/>
        </w:numPr>
        <w:bidi w:val="0"/>
        <w:ind w:right="0"/>
        <w:jc w:val="left"/>
        <w:rPr>
          <w:outline w:val="0"/>
          <w:color w:val="333333"/>
          <w:rtl w:val="0"/>
          <w:lang w:val="en-US"/>
          <w14:textFill>
            <w14:solidFill>
              <w14:srgbClr w14:val="333333"/>
            </w14:solidFill>
          </w14:textFill>
        </w:rPr>
      </w:pPr>
      <w:r>
        <w:rPr>
          <w:rStyle w:val="None"/>
          <w:outline w:val="0"/>
          <w:color w:val="333333"/>
          <w:kern w:val="0"/>
          <w:u w:val="none" w:color="333333"/>
          <w:rtl w:val="0"/>
          <w:lang w:val="en-US"/>
          <w14:textFill>
            <w14:solidFill>
              <w14:srgbClr w14:val="333333"/>
            </w14:solidFill>
          </w14:textFill>
        </w:rPr>
        <w:t>1 GB minimum USB Flash Drive (thumb drive, memory stick, etc.) to allow easy transfer of files between computers.</w:t>
      </w:r>
    </w:p>
    <w:p>
      <w:pPr>
        <w:pStyle w:val="Body A"/>
        <w:ind w:left="720" w:firstLine="0"/>
        <w:rPr>
          <w:rStyle w:val="None"/>
          <w:outline w:val="0"/>
          <w:color w:val="333333"/>
          <w:kern w:val="0"/>
          <w:u w:val="none" w:color="333333"/>
          <w14:textFill>
            <w14:solidFill>
              <w14:srgbClr w14:val="333333"/>
            </w14:solidFill>
          </w14:textFill>
        </w:rPr>
      </w:pPr>
    </w:p>
    <w:p>
      <w:pPr>
        <w:pStyle w:val="Body A"/>
        <w:ind w:left="720" w:firstLine="0"/>
        <w:rPr>
          <w:rStyle w:val="None"/>
          <w:outline w:val="0"/>
          <w:color w:val="333333"/>
          <w:kern w:val="0"/>
          <w:u w:val="none" w:color="333333"/>
          <w14:textFill>
            <w14:solidFill>
              <w14:srgbClr w14:val="333333"/>
            </w14:solidFill>
          </w14:textFill>
        </w:rPr>
      </w:pPr>
      <w:r>
        <w:rPr>
          <w:rStyle w:val="None"/>
          <w:outline w:val="0"/>
          <w:color w:val="333333"/>
          <w:kern w:val="0"/>
          <w:u w:val="none" w:color="333333"/>
          <w:rtl w:val="0"/>
          <w:lang w:val="en-US"/>
          <w14:textFill>
            <w14:solidFill>
              <w14:srgbClr w14:val="333333"/>
            </w14:solidFill>
          </w14:textFill>
        </w:rPr>
        <w:t>* Note about Intel i5 or equivalent processors: The i5 descriptor on computer processors has been in effect for many years now. Your computer should have a 10th generation i5 processor or higher as a minimum. The generation is usually indicated by the first couple of digits in the processor code (for example: i5 11500H would be a 11th generation processor while i5 6500T would be a 6th generation processor). For processors from other manufacturers, such as AMD, ITS suggests your computer have one comparable in power to a 11th gen i5, such as the AMD Ryzen 5 (4000 series or higher), or better.</w:t>
      </w:r>
    </w:p>
    <w:p>
      <w:pPr>
        <w:pStyle w:val="Body A"/>
        <w:spacing w:after="360"/>
        <w:rPr>
          <w:rStyle w:val="None"/>
          <w:outline w:val="0"/>
          <w:color w:val="333333"/>
          <w:kern w:val="0"/>
          <w:u w:val="none" w:color="333333"/>
          <w14:textFill>
            <w14:solidFill>
              <w14:srgbClr w14:val="333333"/>
            </w14:solidFill>
          </w14:textFill>
        </w:rPr>
      </w:pPr>
    </w:p>
    <w:p>
      <w:pPr>
        <w:pStyle w:val="Body A"/>
        <w:spacing w:after="360"/>
        <w:rPr>
          <w:rStyle w:val="None"/>
          <w:outline w:val="0"/>
          <w:color w:val="333333"/>
          <w:kern w:val="0"/>
          <w:u w:val="none" w:color="333333"/>
          <w14:textFill>
            <w14:solidFill>
              <w14:srgbClr w14:val="333333"/>
            </w14:solidFill>
          </w14:textFill>
        </w:rPr>
      </w:pPr>
      <w:r>
        <w:rPr>
          <w:rStyle w:val="None"/>
          <w:b w:val="1"/>
          <w:bCs w:val="1"/>
          <w:outline w:val="0"/>
          <w:color w:val="333333"/>
          <w:kern w:val="0"/>
          <w:u w:val="none" w:color="333333"/>
          <w:rtl w:val="0"/>
          <w:lang w:val="en-US"/>
          <w14:textFill>
            <w14:solidFill>
              <w14:srgbClr w14:val="333333"/>
            </w14:solidFill>
          </w14:textFill>
        </w:rPr>
        <w:t>Required Software</w:t>
      </w:r>
    </w:p>
    <w:p>
      <w:pPr>
        <w:pStyle w:val="Body A"/>
        <w:numPr>
          <w:ilvl w:val="0"/>
          <w:numId w:val="4"/>
        </w:numPr>
        <w:bidi w:val="0"/>
        <w:ind w:right="0"/>
        <w:jc w:val="left"/>
        <w:rPr>
          <w:outline w:val="0"/>
          <w:color w:val="333333"/>
          <w:rtl w:val="0"/>
          <w:lang w:val="en-US"/>
          <w14:textFill>
            <w14:solidFill>
              <w14:srgbClr w14:val="333333"/>
            </w14:solidFill>
          </w14:textFill>
        </w:rPr>
      </w:pPr>
      <w:r>
        <w:rPr>
          <w:rStyle w:val="None"/>
          <w:outline w:val="0"/>
          <w:color w:val="333333"/>
          <w:kern w:val="0"/>
          <w:u w:val="none" w:color="333333"/>
          <w:rtl w:val="0"/>
          <w:lang w:val="en-US"/>
          <w14:textFill>
            <w14:solidFill>
              <w14:srgbClr w14:val="333333"/>
            </w14:solidFill>
          </w14:textFill>
        </w:rPr>
        <w:t xml:space="preserve">Microsoft Office. All students will need access to Microsoft Office including Word, Excel, and PowerPoint. Industrial and systems engineering students will also need to have Microsoft Access. Through the Microsoft Student &amp; Teacher Advantage Program, active students are entitled to install Microsoft Office on up to five personally-owned laptop and desktop computers at no cost. For more information, visit </w:t>
      </w:r>
      <w:r>
        <w:rPr>
          <w:rStyle w:val="Hyperlink.1"/>
          <w:b w:val="1"/>
          <w:bCs w:val="1"/>
          <w:outline w:val="0"/>
          <w:color w:val="0000ff"/>
          <w:kern w:val="0"/>
          <w:u w:val="single" w:color="0000ff"/>
          <w14:textFill>
            <w14:solidFill>
              <w14:srgbClr w14:val="0000FF"/>
            </w14:solidFill>
          </w14:textFill>
        </w:rPr>
        <w:fldChar w:fldCharType="begin" w:fldLock="0"/>
      </w:r>
      <w:r>
        <w:rPr>
          <w:rStyle w:val="Hyperlink.1"/>
          <w:b w:val="1"/>
          <w:bCs w:val="1"/>
          <w:outline w:val="0"/>
          <w:color w:val="0000ff"/>
          <w:kern w:val="0"/>
          <w:u w:val="single" w:color="0000ff"/>
          <w14:textFill>
            <w14:solidFill>
              <w14:srgbClr w14:val="0000FF"/>
            </w14:solidFill>
          </w14:textFill>
        </w:rPr>
        <w:instrText xml:space="preserve"> HYPERLINK "https://servicedesk.msstate.edu/TDClient/KB/ArticleDet?ID=1353"</w:instrText>
      </w:r>
      <w:r>
        <w:rPr>
          <w:rStyle w:val="Hyperlink.1"/>
          <w:b w:val="1"/>
          <w:bCs w:val="1"/>
          <w:outline w:val="0"/>
          <w:color w:val="0000ff"/>
          <w:kern w:val="0"/>
          <w:u w:val="single" w:color="0000ff"/>
          <w14:textFill>
            <w14:solidFill>
              <w14:srgbClr w14:val="0000FF"/>
            </w14:solidFill>
          </w14:textFill>
        </w:rPr>
        <w:fldChar w:fldCharType="separate" w:fldLock="0"/>
      </w:r>
      <w:r>
        <w:rPr>
          <w:rStyle w:val="Hyperlink.1"/>
          <w:b w:val="1"/>
          <w:bCs w:val="1"/>
          <w:outline w:val="0"/>
          <w:color w:val="0000ff"/>
          <w:kern w:val="0"/>
          <w:u w:val="single" w:color="0000ff"/>
          <w:rtl w:val="0"/>
          <w:lang w:val="en-US"/>
          <w14:textFill>
            <w14:solidFill>
              <w14:srgbClr w14:val="0000FF"/>
            </w14:solidFill>
          </w14:textFill>
        </w:rPr>
        <w:t>https://servicedesk.msstate.edu/TDClient/KB/ArticleDet?ID=1353</w:t>
      </w:r>
      <w:r>
        <w:rPr>
          <w:outline w:val="0"/>
          <w:color w:val="333333"/>
          <w14:textFill>
            <w14:solidFill>
              <w14:srgbClr w14:val="333333"/>
            </w14:solidFill>
          </w14:textFill>
        </w:rPr>
        <w:fldChar w:fldCharType="end" w:fldLock="0"/>
      </w:r>
      <w:r>
        <w:rPr>
          <w:rStyle w:val="None"/>
          <w:outline w:val="0"/>
          <w:color w:val="333333"/>
          <w:kern w:val="0"/>
          <w:u w:val="none" w:color="333333"/>
          <w:rtl w:val="0"/>
          <w:lang w:val="en-US"/>
          <w14:textFill>
            <w14:solidFill>
              <w14:srgbClr w14:val="333333"/>
            </w14:solidFill>
          </w14:textFill>
        </w:rPr>
        <w:t>.</w:t>
      </w:r>
    </w:p>
    <w:p>
      <w:pPr>
        <w:pStyle w:val="Body A"/>
        <w:numPr>
          <w:ilvl w:val="0"/>
          <w:numId w:val="4"/>
        </w:numPr>
        <w:bidi w:val="0"/>
        <w:ind w:right="0"/>
        <w:jc w:val="left"/>
        <w:rPr>
          <w:outline w:val="0"/>
          <w:color w:val="333333"/>
          <w:rtl w:val="0"/>
          <w:lang w:val="en-US"/>
          <w14:textFill>
            <w14:solidFill>
              <w14:srgbClr w14:val="333333"/>
            </w14:solidFill>
          </w14:textFill>
        </w:rPr>
      </w:pPr>
      <w:r>
        <w:rPr>
          <w:rStyle w:val="None"/>
          <w:outline w:val="0"/>
          <w:color w:val="000000"/>
          <w:kern w:val="0"/>
          <w:rtl w:val="0"/>
          <w:lang w:val="en-US"/>
          <w14:textFill>
            <w14:solidFill>
              <w14:srgbClr w14:val="000000"/>
            </w14:solidFill>
          </w14:textFill>
        </w:rPr>
        <w:t xml:space="preserve">Windows 11. As part of the MSU Microsoft EES agreement, current MSU students can download a copy of Windows 11 Education Operating System at no cost. For more information, visit </w:t>
      </w:r>
      <w:r>
        <w:rPr>
          <w:rStyle w:val="Hyperlink.2"/>
          <w:outline w:val="0"/>
          <w:color w:val="0000ff"/>
          <w:kern w:val="0"/>
          <w:u w:val="single" w:color="0000ff"/>
          <w14:textFill>
            <w14:solidFill>
              <w14:srgbClr w14:val="0000FF"/>
            </w14:solidFill>
          </w14:textFill>
        </w:rPr>
        <w:fldChar w:fldCharType="begin" w:fldLock="0"/>
      </w:r>
      <w:r>
        <w:rPr>
          <w:rStyle w:val="Hyperlink.2"/>
          <w:outline w:val="0"/>
          <w:color w:val="0000ff"/>
          <w:kern w:val="0"/>
          <w:u w:val="single" w:color="0000ff"/>
          <w14:textFill>
            <w14:solidFill>
              <w14:srgbClr w14:val="0000FF"/>
            </w14:solidFill>
          </w14:textFill>
        </w:rPr>
        <w:instrText xml:space="preserve"> HYPERLINK "https://servicedesk.msstate.edu/TDClient/KB/ArticleDet?ID=1620"</w:instrText>
      </w:r>
      <w:r>
        <w:rPr>
          <w:rStyle w:val="Hyperlink.2"/>
          <w:outline w:val="0"/>
          <w:color w:val="0000ff"/>
          <w:kern w:val="0"/>
          <w:u w:val="single" w:color="0000ff"/>
          <w14:textFill>
            <w14:solidFill>
              <w14:srgbClr w14:val="0000FF"/>
            </w14:solidFill>
          </w14:textFill>
        </w:rPr>
        <w:fldChar w:fldCharType="separate" w:fldLock="0"/>
      </w:r>
      <w:r>
        <w:rPr>
          <w:rStyle w:val="Hyperlink.2"/>
          <w:outline w:val="0"/>
          <w:color w:val="0000ff"/>
          <w:kern w:val="0"/>
          <w:u w:val="single" w:color="0000ff"/>
          <w:rtl w:val="0"/>
          <w:lang w:val="en-US"/>
          <w14:textFill>
            <w14:solidFill>
              <w14:srgbClr w14:val="0000FF"/>
            </w14:solidFill>
          </w14:textFill>
        </w:rPr>
        <w:t>https://servicedesk.msstate.edu/TDClient/KB/ArticleDet?ID=1620</w:t>
      </w:r>
      <w:r>
        <w:rPr>
          <w:outline w:val="0"/>
          <w:color w:val="333333"/>
          <w14:textFill>
            <w14:solidFill>
              <w14:srgbClr w14:val="333333"/>
            </w14:solidFill>
          </w14:textFill>
        </w:rPr>
        <w:fldChar w:fldCharType="end" w:fldLock="0"/>
      </w:r>
      <w:r>
        <w:rPr>
          <w:rStyle w:val="None"/>
          <w:outline w:val="0"/>
          <w:color w:val="000000"/>
          <w:kern w:val="0"/>
          <w:rtl w:val="0"/>
          <w:lang w:val="en-US"/>
          <w14:textFill>
            <w14:solidFill>
              <w14:srgbClr w14:val="000000"/>
            </w14:solidFill>
          </w14:textFill>
        </w:rPr>
        <w:t>.</w:t>
      </w:r>
    </w:p>
    <w:p>
      <w:pPr>
        <w:pStyle w:val="Body A"/>
        <w:numPr>
          <w:ilvl w:val="0"/>
          <w:numId w:val="4"/>
        </w:numPr>
        <w:bidi w:val="0"/>
        <w:ind w:right="0"/>
        <w:jc w:val="left"/>
        <w:rPr>
          <w:outline w:val="0"/>
          <w:color w:val="333333"/>
          <w:rtl w:val="0"/>
          <w:lang w:val="en-US"/>
          <w14:textFill>
            <w14:solidFill>
              <w14:srgbClr w14:val="333333"/>
            </w14:solidFill>
          </w14:textFill>
        </w:rPr>
      </w:pPr>
      <w:r>
        <w:rPr>
          <w:rStyle w:val="None"/>
          <w:outline w:val="0"/>
          <w:color w:val="000000"/>
          <w:kern w:val="0"/>
          <w:rtl w:val="0"/>
          <w:lang w:val="en-US"/>
          <w14:textFill>
            <w14:solidFill>
              <w14:srgbClr w14:val="000000"/>
            </w14:solidFill>
          </w14:textFill>
        </w:rPr>
        <w:t xml:space="preserve">Information on supported operating systems in Solidworks can be found at </w:t>
      </w:r>
      <w:r>
        <w:rPr>
          <w:rStyle w:val="Hyperlink.3"/>
          <w:outline w:val="0"/>
          <w:color w:val="0000ff"/>
          <w:kern w:val="0"/>
          <w:u w:val="none" w:color="0000ff"/>
          <w14:textFill>
            <w14:solidFill>
              <w14:srgbClr w14:val="0000FF"/>
            </w14:solidFill>
          </w14:textFill>
        </w:rPr>
        <w:fldChar w:fldCharType="begin" w:fldLock="0"/>
      </w:r>
      <w:r>
        <w:rPr>
          <w:rStyle w:val="Hyperlink.3"/>
          <w:outline w:val="0"/>
          <w:color w:val="0000ff"/>
          <w:kern w:val="0"/>
          <w:u w:val="none" w:color="0000ff"/>
          <w14:textFill>
            <w14:solidFill>
              <w14:srgbClr w14:val="0000FF"/>
            </w14:solidFill>
          </w14:textFill>
        </w:rPr>
        <w:instrText xml:space="preserve"> HYPERLINK "https://www.solidworks.com/support/system-requirements"</w:instrText>
      </w:r>
      <w:r>
        <w:rPr>
          <w:rStyle w:val="Hyperlink.3"/>
          <w:outline w:val="0"/>
          <w:color w:val="0000ff"/>
          <w:kern w:val="0"/>
          <w:u w:val="none" w:color="0000ff"/>
          <w14:textFill>
            <w14:solidFill>
              <w14:srgbClr w14:val="0000FF"/>
            </w14:solidFill>
          </w14:textFill>
        </w:rPr>
        <w:fldChar w:fldCharType="separate" w:fldLock="0"/>
      </w:r>
      <w:r>
        <w:rPr>
          <w:rStyle w:val="Hyperlink.3"/>
          <w:outline w:val="0"/>
          <w:color w:val="0000ff"/>
          <w:kern w:val="0"/>
          <w:u w:val="none" w:color="0000ff"/>
          <w:rtl w:val="0"/>
          <w:lang w:val="en-US"/>
          <w14:textFill>
            <w14:solidFill>
              <w14:srgbClr w14:val="0000FF"/>
            </w14:solidFill>
          </w14:textFill>
        </w:rPr>
        <w:t>https://www.solidworks.com/support/system-requirements</w:t>
      </w:r>
      <w:r>
        <w:rPr>
          <w:outline w:val="0"/>
          <w:color w:val="333333"/>
          <w14:textFill>
            <w14:solidFill>
              <w14:srgbClr w14:val="333333"/>
            </w14:solidFill>
          </w14:textFill>
        </w:rPr>
        <w:fldChar w:fldCharType="end" w:fldLock="0"/>
      </w:r>
      <w:r>
        <w:rPr>
          <w:rStyle w:val="None"/>
          <w:outline w:val="0"/>
          <w:color w:val="000000"/>
          <w:kern w:val="0"/>
          <w:rtl w:val="0"/>
          <w:lang w:val="en-US"/>
          <w14:textFill>
            <w14:solidFill>
              <w14:srgbClr w14:val="000000"/>
            </w14:solidFill>
          </w14:textFill>
        </w:rPr>
        <w:t>.</w:t>
      </w:r>
    </w:p>
    <w:p>
      <w:pPr>
        <w:pStyle w:val="Body A"/>
        <w:numPr>
          <w:ilvl w:val="0"/>
          <w:numId w:val="4"/>
        </w:numPr>
        <w:bidi w:val="0"/>
        <w:ind w:right="0"/>
        <w:jc w:val="left"/>
        <w:rPr>
          <w:outline w:val="0"/>
          <w:color w:val="333333"/>
          <w:rtl w:val="0"/>
          <w:lang w:val="en-US"/>
          <w14:textFill>
            <w14:solidFill>
              <w14:srgbClr w14:val="333333"/>
            </w14:solidFill>
          </w14:textFill>
        </w:rPr>
      </w:pPr>
      <w:r>
        <w:rPr>
          <w:rStyle w:val="None"/>
          <w:outline w:val="0"/>
          <w:color w:val="333333"/>
          <w:kern w:val="0"/>
          <w:u w:val="none" w:color="333333"/>
          <w:rtl w:val="0"/>
          <w:lang w:val="en-US"/>
          <w14:textFill>
            <w14:solidFill>
              <w14:srgbClr w14:val="333333"/>
            </w14:solidFill>
          </w14:textFill>
        </w:rPr>
        <w:t>Antivirus software. Students must have anti-virus software installed on their computers. Windows Defender, which comes with Microsoft Windows, is preferred.</w:t>
      </w:r>
    </w:p>
    <w:p>
      <w:pPr>
        <w:pStyle w:val="Body A"/>
        <w:spacing w:after="360"/>
        <w:rPr>
          <w:rStyle w:val="None"/>
          <w:kern w:val="0"/>
          <w:u w:val="none" w:color="333333"/>
        </w:rPr>
      </w:pPr>
    </w:p>
    <w:p>
      <w:pPr>
        <w:pStyle w:val="Body A"/>
        <w:spacing w:after="360"/>
        <w:rPr>
          <w:rStyle w:val="None"/>
          <w:outline w:val="0"/>
          <w:color w:val="333333"/>
          <w:kern w:val="0"/>
          <w:u w:val="none" w:color="333333"/>
          <w14:textFill>
            <w14:solidFill>
              <w14:srgbClr w14:val="333333"/>
            </w14:solidFill>
          </w14:textFill>
        </w:rPr>
      </w:pPr>
      <w:r>
        <w:rPr>
          <w:rStyle w:val="None"/>
          <w:b w:val="1"/>
          <w:bCs w:val="1"/>
          <w:outline w:val="0"/>
          <w:color w:val="333333"/>
          <w:kern w:val="0"/>
          <w:u w:val="none" w:color="333333"/>
          <w:rtl w:val="0"/>
          <w:lang w:val="en-US"/>
          <w14:textFill>
            <w14:solidFill>
              <w14:srgbClr w14:val="333333"/>
            </w14:solidFill>
          </w14:textFill>
        </w:rPr>
        <w:t>Suggested Vendors</w:t>
      </w:r>
    </w:p>
    <w:p>
      <w:pPr>
        <w:pStyle w:val="Body A"/>
        <w:spacing w:after="360"/>
        <w:rPr>
          <w:rStyle w:val="None"/>
          <w:outline w:val="0"/>
          <w:color w:val="333333"/>
          <w:kern w:val="0"/>
          <w:u w:val="none" w:color="333333"/>
          <w14:textFill>
            <w14:solidFill>
              <w14:srgbClr w14:val="333333"/>
            </w14:solidFill>
          </w14:textFill>
        </w:rPr>
      </w:pPr>
      <w:r>
        <w:rPr>
          <w:rStyle w:val="None"/>
          <w:outline w:val="0"/>
          <w:color w:val="333333"/>
          <w:kern w:val="0"/>
          <w:u w:val="none" w:color="333333"/>
          <w:rtl w:val="0"/>
          <w:lang w:val="en-US"/>
          <w14:textFill>
            <w14:solidFill>
              <w14:srgbClr w14:val="333333"/>
            </w14:solidFill>
          </w14:textFill>
        </w:rPr>
        <w:t>The following list of vendors is provided as a service to our students and prospective students.  It is not required to purchase a computer from these vendors.</w:t>
      </w:r>
    </w:p>
    <w:p>
      <w:pPr>
        <w:pStyle w:val="Body A"/>
        <w:numPr>
          <w:ilvl w:val="0"/>
          <w:numId w:val="6"/>
        </w:numPr>
        <w:spacing w:after="360"/>
        <w:rPr>
          <w:lang w:val="en-US"/>
        </w:rPr>
      </w:pPr>
      <w:r>
        <w:rPr>
          <w:rStyle w:val="None"/>
          <w:outline w:val="0"/>
          <w:color w:val="333333"/>
          <w:kern w:val="0"/>
          <w:u w:val="none" w:color="333333"/>
          <w:rtl w:val="0"/>
          <w:lang w:val="en-US"/>
          <w14:textFill>
            <w14:solidFill>
              <w14:srgbClr w14:val="333333"/>
            </w14:solidFill>
          </w14:textFill>
        </w:rPr>
        <w:t xml:space="preserve"> Dell provides a website with educational pricing. </w:t>
      </w:r>
      <w:r>
        <w:rPr>
          <w:rStyle w:val="Hyperlink.0"/>
        </w:rPr>
        <w:fldChar w:fldCharType="begin" w:fldLock="0"/>
      </w:r>
      <w:r>
        <w:rPr>
          <w:rStyle w:val="Hyperlink.0"/>
        </w:rPr>
        <w:instrText xml:space="preserve"> HYPERLINK "https://www.dell.com/en-us/lp/education-pricing"</w:instrText>
      </w:r>
      <w:r>
        <w:rPr>
          <w:rStyle w:val="Hyperlink.0"/>
        </w:rPr>
        <w:fldChar w:fldCharType="separate" w:fldLock="0"/>
      </w:r>
      <w:r>
        <w:rPr>
          <w:rStyle w:val="Hyperlink.0"/>
          <w:rtl w:val="0"/>
          <w:lang w:val="en-US"/>
        </w:rPr>
        <w:t>Click here to access Dell's educational pricing site</w:t>
      </w:r>
      <w:r>
        <w:rPr/>
        <w:fldChar w:fldCharType="end" w:fldLock="0"/>
      </w:r>
      <w:r>
        <w:rPr>
          <w:rStyle w:val="None"/>
          <w:outline w:val="0"/>
          <w:color w:val="333333"/>
          <w:kern w:val="0"/>
          <w:u w:val="none" w:color="333333"/>
          <w:rtl w:val="0"/>
          <w:lang w:val="en-US"/>
          <w14:textFill>
            <w14:solidFill>
              <w14:srgbClr w14:val="333333"/>
            </w14:solidFill>
          </w14:textFill>
        </w:rPr>
        <w:t>. If you have questions or experience any problems with Dell</w:t>
      </w:r>
      <w:r>
        <w:rPr>
          <w:rStyle w:val="None"/>
          <w:outline w:val="0"/>
          <w:color w:val="333333"/>
          <w:kern w:val="0"/>
          <w:u w:val="none" w:color="333333"/>
          <w:rtl w:val="0"/>
          <w:lang w:val="en-US"/>
          <w14:textFill>
            <w14:solidFill>
              <w14:srgbClr w14:val="333333"/>
            </w14:solidFill>
          </w14:textFill>
        </w:rPr>
        <w:t>’</w:t>
      </w:r>
      <w:r>
        <w:rPr>
          <w:rStyle w:val="None"/>
          <w:outline w:val="0"/>
          <w:color w:val="333333"/>
          <w:kern w:val="0"/>
          <w:u w:val="none" w:color="333333"/>
          <w:rtl w:val="0"/>
          <w:lang w:val="en-US"/>
          <w14:textFill>
            <w14:solidFill>
              <w14:srgbClr w14:val="333333"/>
            </w14:solidFill>
          </w14:textFill>
        </w:rPr>
        <w:t>s pages, please call Dell at 1.866.257.4711.</w:t>
      </w:r>
    </w:p>
    <w:p>
      <w:pPr>
        <w:pStyle w:val="Body A"/>
        <w:numPr>
          <w:ilvl w:val="0"/>
          <w:numId w:val="6"/>
        </w:numPr>
        <w:spacing w:after="360"/>
        <w:rPr>
          <w:lang w:val="en-US"/>
        </w:rPr>
      </w:pPr>
      <w:r>
        <w:rPr>
          <w:rStyle w:val="None"/>
          <w:outline w:val="0"/>
          <w:color w:val="333333"/>
          <w:kern w:val="0"/>
          <w:u w:val="none" w:color="333333"/>
          <w:rtl w:val="0"/>
          <w:lang w:val="en-US"/>
          <w14:textFill>
            <w14:solidFill>
              <w14:srgbClr w14:val="333333"/>
            </w14:solidFill>
          </w14:textFill>
        </w:rPr>
        <w:t xml:space="preserve">HP provides a website with education pricing. </w:t>
      </w:r>
      <w:r>
        <w:rPr>
          <w:rStyle w:val="Hyperlink.4"/>
        </w:rPr>
        <w:fldChar w:fldCharType="begin" w:fldLock="0"/>
      </w:r>
      <w:r>
        <w:rPr>
          <w:rStyle w:val="Hyperlink.4"/>
        </w:rPr>
        <w:instrText xml:space="preserve"> HYPERLINK "https://www.hp.com/us-en/shop/cv/hp-education"</w:instrText>
      </w:r>
      <w:r>
        <w:rPr>
          <w:rStyle w:val="Hyperlink.4"/>
        </w:rPr>
        <w:fldChar w:fldCharType="separate" w:fldLock="0"/>
      </w:r>
      <w:r>
        <w:rPr>
          <w:rStyle w:val="Hyperlink.4"/>
          <w:rtl w:val="0"/>
          <w:lang w:val="en-US"/>
        </w:rPr>
        <w:t>Click here to access HP</w:t>
      </w:r>
      <w:r>
        <w:rPr>
          <w:rStyle w:val="Hyperlink.4"/>
          <w:rtl w:val="0"/>
          <w:lang w:val="en-US"/>
        </w:rPr>
        <w:t>’</w:t>
      </w:r>
      <w:r>
        <w:rPr>
          <w:rStyle w:val="Hyperlink.4"/>
          <w:rtl w:val="0"/>
          <w:lang w:val="en-US"/>
        </w:rPr>
        <w:t>s educational pricing site</w:t>
      </w:r>
      <w:r>
        <w:rPr/>
        <w:fldChar w:fldCharType="end" w:fldLock="0"/>
      </w:r>
      <w:r>
        <w:rPr>
          <w:rStyle w:val="None"/>
          <w:outline w:val="0"/>
          <w:color w:val="333333"/>
          <w:kern w:val="0"/>
          <w:u w:val="none" w:color="333333"/>
          <w:rtl w:val="0"/>
          <w:lang w:val="en-US"/>
          <w14:textFill>
            <w14:solidFill>
              <w14:srgbClr w14:val="333333"/>
            </w14:solidFill>
          </w14:textFill>
        </w:rPr>
        <w:t>.</w:t>
      </w:r>
    </w:p>
    <w:p>
      <w:pPr>
        <w:pStyle w:val="Body A"/>
        <w:spacing w:after="360"/>
        <w:rPr>
          <w:rStyle w:val="None"/>
          <w:outline w:val="0"/>
          <w:color w:val="333333"/>
          <w:kern w:val="0"/>
          <w:u w:val="none" w:color="333333"/>
          <w14:textFill>
            <w14:solidFill>
              <w14:srgbClr w14:val="333333"/>
            </w14:solidFill>
          </w14:textFill>
        </w:rPr>
      </w:pPr>
      <w:r>
        <w:rPr>
          <w:rStyle w:val="None"/>
          <w:outline w:val="0"/>
          <w:color w:val="333333"/>
          <w:kern w:val="0"/>
          <w:u w:val="none" w:color="333333"/>
          <w:rtl w:val="0"/>
          <w:lang w:val="en-US"/>
          <w14:textFill>
            <w14:solidFill>
              <w14:srgbClr w14:val="333333"/>
            </w14:solidFill>
          </w14:textFill>
        </w:rPr>
        <w:t xml:space="preserve">Be sure to review the minimum laptop specifications. </w:t>
      </w:r>
    </w:p>
    <w:p>
      <w:pPr>
        <w:pStyle w:val="Body A"/>
        <w:spacing w:after="360"/>
        <w:rPr>
          <w:rStyle w:val="None"/>
          <w:outline w:val="0"/>
          <w:color w:val="333333"/>
          <w:kern w:val="0"/>
          <w:u w:val="none" w:color="333333"/>
          <w14:textFill>
            <w14:solidFill>
              <w14:srgbClr w14:val="333333"/>
            </w14:solidFill>
          </w14:textFill>
        </w:rPr>
      </w:pPr>
      <w:r>
        <w:rPr>
          <w:rStyle w:val="None"/>
          <w:outline w:val="0"/>
          <w:color w:val="333333"/>
          <w:kern w:val="0"/>
          <w:u w:val="none" w:color="333333"/>
          <w:rtl w:val="0"/>
          <w:lang w:val="en-US"/>
          <w14:textFill>
            <w14:solidFill>
              <w14:srgbClr w14:val="333333"/>
            </w14:solidFill>
          </w14:textFill>
        </w:rPr>
        <w:t>Again, it is not required that you purchase a Dell or an HP computer; this is just an option that we share here as a service to our students.</w:t>
      </w:r>
    </w:p>
    <w:p>
      <w:pPr>
        <w:pStyle w:val="Body A"/>
        <w:spacing w:before="240" w:after="240"/>
        <w:outlineLvl w:val="2"/>
        <w:rPr>
          <w:rStyle w:val="None"/>
          <w:b w:val="1"/>
          <w:bCs w:val="1"/>
          <w:outline w:val="0"/>
          <w:color w:val="333333"/>
          <w:kern w:val="0"/>
          <w:sz w:val="42"/>
          <w:szCs w:val="42"/>
          <w:u w:val="none" w:color="333333"/>
          <w14:textFill>
            <w14:solidFill>
              <w14:srgbClr w14:val="333333"/>
            </w14:solidFill>
          </w14:textFill>
        </w:rPr>
      </w:pPr>
      <w:bookmarkStart w:name="_Hlk163038696" w:id="0"/>
      <w:r>
        <w:rPr>
          <w:rStyle w:val="None"/>
          <w:b w:val="1"/>
          <w:bCs w:val="1"/>
          <w:outline w:val="0"/>
          <w:color w:val="333333"/>
          <w:kern w:val="0"/>
          <w:sz w:val="42"/>
          <w:szCs w:val="42"/>
          <w:u w:val="none" w:color="333333"/>
          <w:rtl w:val="0"/>
          <w:lang w:val="en-US"/>
          <w14:textFill>
            <w14:solidFill>
              <w14:srgbClr w14:val="333333"/>
            </w14:solidFill>
          </w14:textFill>
        </w:rPr>
        <w:t>Apple Mac Computers and ARM-based Systems</w:t>
      </w:r>
    </w:p>
    <w:p>
      <w:pPr>
        <w:pStyle w:val="Body A"/>
        <w:spacing w:after="360"/>
        <w:rPr>
          <w:rStyle w:val="None"/>
          <w:outline w:val="0"/>
          <w:color w:val="333333"/>
          <w:kern w:val="0"/>
          <w:u w:val="none" w:color="333333"/>
          <w14:textFill>
            <w14:solidFill>
              <w14:srgbClr w14:val="333333"/>
            </w14:solidFill>
          </w14:textFill>
        </w:rPr>
      </w:pPr>
      <w:r>
        <w:rPr>
          <w:rStyle w:val="None"/>
          <w:outline w:val="0"/>
          <w:color w:val="333333"/>
          <w:kern w:val="0"/>
          <w:u w:val="none" w:color="333333"/>
          <w:rtl w:val="0"/>
          <w:lang w:val="en-US"/>
          <w14:textFill>
            <w14:solidFill>
              <w14:srgbClr w14:val="333333"/>
            </w14:solidFill>
          </w14:textFill>
        </w:rPr>
        <w:t xml:space="preserve">Currently, there is software used within the Bagley College of Engineering that is incompatible with ARM-based computers and Apple Mac computers with M-series chips (Apple Silicon). There is no workaround as of the publishing of these specifications. Due to this, Bagley College of Engineering strongly recommends that students </w:t>
      </w:r>
      <w:r>
        <w:rPr>
          <w:rStyle w:val="None"/>
          <w:rFonts w:ascii="Helvetica Neue" w:hAnsi="Helvetica Neue"/>
          <w:b w:val="1"/>
          <w:bCs w:val="1"/>
          <w:i w:val="1"/>
          <w:iCs w:val="1"/>
          <w:outline w:val="0"/>
          <w:color w:val="ff0000"/>
          <w:kern w:val="0"/>
          <w:u w:val="single" w:color="ff0000"/>
          <w:rtl w:val="0"/>
          <w:lang w:val="en-US"/>
          <w14:textFill>
            <w14:solidFill>
              <w14:srgbClr w14:val="FF0000"/>
            </w14:solidFill>
          </w14:textFill>
        </w:rPr>
        <w:t>DO NOT</w:t>
      </w:r>
      <w:r>
        <w:rPr>
          <w:rStyle w:val="None"/>
          <w:outline w:val="0"/>
          <w:color w:val="333333"/>
          <w:kern w:val="0"/>
          <w:u w:val="none" w:color="333333"/>
          <w:rtl w:val="0"/>
          <w:lang w:val="en-US"/>
          <w14:textFill>
            <w14:solidFill>
              <w14:srgbClr w14:val="333333"/>
            </w14:solidFill>
          </w14:textFill>
        </w:rPr>
        <w:t xml:space="preserve"> purchase Apple computers with an Apple Silicon (M-series chips) processors or computers with ARM-based processors with the expectation of using them for coursework within the college of engineering.</w:t>
      </w:r>
      <w:bookmarkEnd w:id="0"/>
    </w:p>
    <w:p>
      <w:pPr>
        <w:pStyle w:val="Body A"/>
        <w:spacing w:after="360"/>
        <w:rPr>
          <w:rStyle w:val="None"/>
          <w:outline w:val="0"/>
          <w:color w:val="333333"/>
          <w:kern w:val="0"/>
          <w:u w:val="none" w:color="333333"/>
          <w14:textFill>
            <w14:solidFill>
              <w14:srgbClr w14:val="333333"/>
            </w14:solidFill>
          </w14:textFill>
        </w:rPr>
      </w:pPr>
      <w:r>
        <w:rPr>
          <w:rStyle w:val="None"/>
          <w:outline w:val="0"/>
          <w:color w:val="333333"/>
          <w:kern w:val="0"/>
          <w:u w:val="none" w:color="333333"/>
          <w:rtl w:val="0"/>
          <w:lang w:val="en-US"/>
          <w14:textFill>
            <w14:solidFill>
              <w14:srgbClr w14:val="333333"/>
            </w14:solidFill>
          </w14:textFill>
        </w:rPr>
        <w:t>Those who have Apple Mac computers with Intel processors can use them to run this software by installing emulation software. Please see the 2021-2022 specifications for information on this.</w:t>
      </w:r>
    </w:p>
    <w:p>
      <w:pPr>
        <w:pStyle w:val="Body A"/>
        <w:spacing w:after="360"/>
        <w:rPr>
          <w:rStyle w:val="None"/>
          <w:outline w:val="0"/>
          <w:color w:val="333333"/>
          <w:kern w:val="0"/>
          <w:u w:val="none" w:color="333333"/>
          <w14:textFill>
            <w14:solidFill>
              <w14:srgbClr w14:val="333333"/>
            </w14:solidFill>
          </w14:textFill>
        </w:rPr>
      </w:pPr>
    </w:p>
    <w:p>
      <w:pPr>
        <w:pStyle w:val="Body A"/>
        <w:spacing w:before="240" w:after="240"/>
        <w:outlineLvl w:val="2"/>
        <w:rPr>
          <w:rStyle w:val="None"/>
          <w:b w:val="1"/>
          <w:bCs w:val="1"/>
          <w:outline w:val="0"/>
          <w:color w:val="333333"/>
          <w:kern w:val="0"/>
          <w:sz w:val="42"/>
          <w:szCs w:val="42"/>
          <w:u w:val="none" w:color="333333"/>
          <w14:textFill>
            <w14:solidFill>
              <w14:srgbClr w14:val="333333"/>
            </w14:solidFill>
          </w14:textFill>
        </w:rPr>
      </w:pPr>
      <w:r>
        <w:rPr>
          <w:rStyle w:val="None"/>
          <w:b w:val="1"/>
          <w:bCs w:val="1"/>
          <w:outline w:val="0"/>
          <w:color w:val="333333"/>
          <w:kern w:val="0"/>
          <w:sz w:val="42"/>
          <w:szCs w:val="42"/>
          <w:u w:val="none" w:color="333333"/>
          <w:rtl w:val="0"/>
          <w:lang w:val="en-US"/>
          <w14:textFill>
            <w14:solidFill>
              <w14:srgbClr w14:val="333333"/>
            </w14:solidFill>
          </w14:textFill>
        </w:rPr>
        <w:t>Additional Resources</w:t>
      </w:r>
    </w:p>
    <w:p>
      <w:pPr>
        <w:pStyle w:val="Body A"/>
        <w:spacing w:after="360"/>
        <w:rPr>
          <w:rStyle w:val="None"/>
          <w:outline w:val="0"/>
          <w:color w:val="333333"/>
          <w:kern w:val="0"/>
          <w:u w:val="none" w:color="333333"/>
          <w14:textFill>
            <w14:solidFill>
              <w14:srgbClr w14:val="333333"/>
            </w14:solidFill>
          </w14:textFill>
        </w:rPr>
      </w:pPr>
      <w:r>
        <w:rPr>
          <w:rStyle w:val="None"/>
          <w:b w:val="1"/>
          <w:bCs w:val="1"/>
          <w:outline w:val="0"/>
          <w:color w:val="333333"/>
          <w:kern w:val="0"/>
          <w:u w:val="none" w:color="333333"/>
          <w:rtl w:val="0"/>
          <w:lang w:val="en-US"/>
          <w14:textFill>
            <w14:solidFill>
              <w14:srgbClr w14:val="333333"/>
            </w14:solidFill>
          </w14:textFill>
        </w:rPr>
        <w:t>Data Backup</w:t>
      </w:r>
    </w:p>
    <w:p>
      <w:pPr>
        <w:pStyle w:val="Body A"/>
        <w:spacing w:after="360"/>
        <w:rPr>
          <w:rStyle w:val="None"/>
          <w:outline w:val="0"/>
          <w:color w:val="333333"/>
          <w:kern w:val="0"/>
          <w:u w:val="none" w:color="333333"/>
          <w14:textFill>
            <w14:solidFill>
              <w14:srgbClr w14:val="333333"/>
            </w14:solidFill>
          </w14:textFill>
        </w:rPr>
      </w:pPr>
      <w:r>
        <w:rPr>
          <w:rStyle w:val="None"/>
          <w:outline w:val="0"/>
          <w:color w:val="333333"/>
          <w:kern w:val="0"/>
          <w:u w:val="none" w:color="333333"/>
          <w:rtl w:val="0"/>
          <w:lang w:val="en-US"/>
          <w14:textFill>
            <w14:solidFill>
              <w14:srgbClr w14:val="333333"/>
            </w14:solidFill>
          </w14:textFill>
        </w:rPr>
        <w:t>Students are strongly encouraged to have a method for backing up data on their computer at regular intervals.</w:t>
      </w:r>
    </w:p>
    <w:p>
      <w:pPr>
        <w:pStyle w:val="Body A"/>
        <w:spacing w:after="360"/>
        <w:rPr>
          <w:rStyle w:val="None"/>
          <w:outline w:val="0"/>
          <w:color w:val="333333"/>
          <w:kern w:val="0"/>
          <w:u w:val="none" w:color="333333"/>
          <w14:textFill>
            <w14:solidFill>
              <w14:srgbClr w14:val="333333"/>
            </w14:solidFill>
          </w14:textFill>
        </w:rPr>
      </w:pPr>
      <w:r>
        <w:rPr>
          <w:rStyle w:val="None"/>
          <w:outline w:val="0"/>
          <w:color w:val="333333"/>
          <w:kern w:val="0"/>
          <w:u w:val="none" w:color="333333"/>
          <w:rtl w:val="0"/>
          <w:lang w:val="en-US"/>
          <w14:textFill>
            <w14:solidFill>
              <w14:srgbClr w14:val="333333"/>
            </w14:solidFill>
          </w14:textFill>
        </w:rPr>
        <w:t>Students can purchase an external, portable hard drive which can be used for computer backups and storage of large files. These are reasonably priced and available in various capacities.</w:t>
      </w:r>
    </w:p>
    <w:p>
      <w:pPr>
        <w:pStyle w:val="Body A"/>
        <w:spacing w:after="360"/>
        <w:rPr>
          <w:rStyle w:val="None"/>
          <w:outline w:val="0"/>
          <w:color w:val="333333"/>
          <w:kern w:val="0"/>
          <w:u w:val="none" w:color="333333"/>
          <w14:textFill>
            <w14:solidFill>
              <w14:srgbClr w14:val="333333"/>
            </w14:solidFill>
          </w14:textFill>
        </w:rPr>
      </w:pPr>
      <w:r>
        <w:rPr>
          <w:rStyle w:val="None"/>
          <w:outline w:val="0"/>
          <w:color w:val="333333"/>
          <w:kern w:val="0"/>
          <w:u w:val="none" w:color="333333"/>
          <w:rtl w:val="0"/>
          <w:lang w:val="en-US"/>
          <w14:textFill>
            <w14:solidFill>
              <w14:srgbClr w14:val="333333"/>
            </w14:solidFill>
          </w14:textFill>
        </w:rPr>
        <w:t xml:space="preserve">Enrolled MSU students have access to Microsoft OneDrive with 250GB of online storage. Information for using this service and syncing with personal computers can be found at </w:t>
      </w:r>
      <w:r>
        <w:rPr>
          <w:rStyle w:val="Hyperlink.1"/>
        </w:rPr>
        <w:fldChar w:fldCharType="begin" w:fldLock="0"/>
      </w:r>
      <w:r>
        <w:rPr>
          <w:rStyle w:val="Hyperlink.1"/>
        </w:rPr>
        <w:instrText xml:space="preserve"> HYPERLINK "https://servicedesk.msstate.edu/TDClient/KB/ArticleDet?ID=1521"</w:instrText>
      </w:r>
      <w:r>
        <w:rPr>
          <w:rStyle w:val="Hyperlink.1"/>
        </w:rPr>
        <w:fldChar w:fldCharType="separate" w:fldLock="0"/>
      </w:r>
      <w:r>
        <w:rPr>
          <w:rStyle w:val="Hyperlink.1"/>
          <w:rtl w:val="0"/>
          <w:lang w:val="en-US"/>
        </w:rPr>
        <w:t>https://servicedesk.msstate.edu/TDClient/KB/ArticleDet?ID=1521</w:t>
      </w:r>
      <w:r>
        <w:rPr/>
        <w:fldChar w:fldCharType="end" w:fldLock="0"/>
      </w:r>
      <w:r>
        <w:rPr>
          <w:rStyle w:val="Hyperlink.3"/>
          <w:rtl w:val="0"/>
          <w:lang w:val="en-US"/>
        </w:rPr>
        <w:t>.</w:t>
      </w:r>
    </w:p>
    <w:p>
      <w:pPr>
        <w:pStyle w:val="Body A"/>
        <w:spacing w:after="360"/>
        <w:rPr>
          <w:rStyle w:val="None"/>
          <w:outline w:val="0"/>
          <w:color w:val="333333"/>
          <w:kern w:val="0"/>
          <w:u w:val="none" w:color="333333"/>
          <w14:textFill>
            <w14:solidFill>
              <w14:srgbClr w14:val="333333"/>
            </w14:solidFill>
          </w14:textFill>
        </w:rPr>
      </w:pPr>
      <w:r>
        <w:rPr>
          <w:rStyle w:val="None"/>
          <w:outline w:val="0"/>
          <w:color w:val="333333"/>
          <w:kern w:val="0"/>
          <w:u w:val="none" w:color="333333"/>
          <w:rtl w:val="0"/>
          <w:lang w:val="en-US"/>
          <w14:textFill>
            <w14:solidFill>
              <w14:srgbClr w14:val="333333"/>
            </w14:solidFill>
          </w14:textFill>
        </w:rPr>
        <w:t>Additionally, students may want to subscribe to an on-line backup service such as Backblaze, Carbonite, or others to use for automatically backing up files.</w:t>
      </w:r>
    </w:p>
    <w:p>
      <w:pPr>
        <w:pStyle w:val="Body A"/>
        <w:spacing w:after="360"/>
        <w:rPr>
          <w:rStyle w:val="None"/>
          <w:outline w:val="0"/>
          <w:color w:val="333333"/>
          <w:kern w:val="0"/>
          <w:u w:val="none" w:color="333333"/>
          <w14:textFill>
            <w14:solidFill>
              <w14:srgbClr w14:val="333333"/>
            </w14:solidFill>
          </w14:textFill>
        </w:rPr>
      </w:pPr>
      <w:r>
        <w:rPr>
          <w:rStyle w:val="None"/>
          <w:outline w:val="0"/>
          <w:color w:val="333333"/>
          <w:kern w:val="0"/>
          <w:u w:val="none" w:color="333333"/>
          <w:rtl w:val="0"/>
          <w:lang w:val="en-US"/>
          <w14:textFill>
            <w14:solidFill>
              <w14:srgbClr w14:val="333333"/>
            </w14:solidFill>
          </w14:textFill>
        </w:rPr>
        <w:t>We cannot over-emphasize the importance of performing regular backups of important files and keeping your backup in a separate location from your laptop. Should your laptop be lost or damaged, you will still have your important files on your external data source, which could then be used on another computer until yours is replaced or repaired. Lost or damaged laptops are not acceptable excuses for missing assignments.</w:t>
      </w:r>
    </w:p>
    <w:p>
      <w:pPr>
        <w:pStyle w:val="Body A"/>
        <w:spacing w:after="360"/>
        <w:rPr>
          <w:rStyle w:val="None"/>
          <w:outline w:val="0"/>
          <w:color w:val="333333"/>
          <w:kern w:val="0"/>
          <w:u w:val="none" w:color="333333"/>
          <w14:textFill>
            <w14:solidFill>
              <w14:srgbClr w14:val="333333"/>
            </w14:solidFill>
          </w14:textFill>
        </w:rPr>
      </w:pPr>
      <w:r>
        <w:rPr>
          <w:rStyle w:val="None"/>
          <w:b w:val="1"/>
          <w:bCs w:val="1"/>
          <w:outline w:val="0"/>
          <w:color w:val="333333"/>
          <w:kern w:val="0"/>
          <w:u w:val="none" w:color="333333"/>
          <w:rtl w:val="0"/>
          <w:lang w:val="en-US"/>
          <w14:textFill>
            <w14:solidFill>
              <w14:srgbClr w14:val="333333"/>
            </w14:solidFill>
          </w14:textFill>
        </w:rPr>
        <w:t>Printers</w:t>
      </w:r>
    </w:p>
    <w:p>
      <w:pPr>
        <w:pStyle w:val="Body A"/>
        <w:spacing w:after="360"/>
      </w:pPr>
      <w:r>
        <w:rPr>
          <w:rStyle w:val="None"/>
          <w:outline w:val="0"/>
          <w:color w:val="333333"/>
          <w:kern w:val="0"/>
          <w:u w:val="none" w:color="333333"/>
          <w:rtl w:val="0"/>
          <w:lang w:val="en-US"/>
          <w14:textFill>
            <w14:solidFill>
              <w14:srgbClr w14:val="333333"/>
            </w14:solidFill>
          </w14:textFill>
        </w:rPr>
        <w:t>The Bagley College of Engineering does not set specifications for printers, and there is no requirement for a student to own one. There are facilities on campus that will allow students to print for a fee, or students can purchase any printer of their choice from the multitude of vendors available. When/if purchasing a printer, remember to factor the cost of toner or ink into the total cost of ownership.</w:t>
      </w:r>
    </w:p>
    <w:sectPr>
      <w:headerReference w:type="default" r:id="rId4"/>
      <w:footerReference w:type="default" r:id="rId5"/>
      <w:pgSz w:w="12240" w:h="15840" w:orient="portrait"/>
      <w:pgMar w:top="1440" w:right="1440" w:bottom="1440" w:left="1440" w:header="0" w:footer="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Open San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start w:val="1"/>
      <w:numFmt w:val="bullet"/>
      <w:suff w:val="tab"/>
      <w:lvlText w:val="▪"/>
      <w:lvlJc w:val="left"/>
      <w:pPr>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start w:val="1"/>
      <w:numFmt w:val="bullet"/>
      <w:suff w:val="tab"/>
      <w:lvlText w:val="▪"/>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start w:val="1"/>
      <w:numFmt w:val="bullet"/>
      <w:suff w:val="tab"/>
      <w:lvlText w:val="▪"/>
      <w:lvlJc w:val="left"/>
      <w:pPr>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start w:val="1"/>
      <w:numFmt w:val="bullet"/>
      <w:suff w:val="tab"/>
      <w:lvlText w:val="▪"/>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start w:val="1"/>
      <w:numFmt w:val="bullet"/>
      <w:suff w:val="tab"/>
      <w:lvlText w:val="▪"/>
      <w:lvlJc w:val="left"/>
      <w:pPr>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start w:val="1"/>
      <w:numFmt w:val="bullet"/>
      <w:suff w:val="tab"/>
      <w:lvlText w:val="▪"/>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start w:val="1"/>
      <w:numFmt w:val="bullet"/>
      <w:suff w:val="tab"/>
      <w:lvlText w:val="▪"/>
      <w:lvlJc w:val="left"/>
      <w:pPr>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start w:val="1"/>
      <w:numFmt w:val="bullet"/>
      <w:suff w:val="tab"/>
      <w:lvlText w:val="▪"/>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4">
    <w:multiLevelType w:val="hybridMultilevel"/>
    <w:numStyleLink w:val="Imported Style 3"/>
  </w:abstractNum>
  <w:abstractNum w:abstractNumId="5">
    <w:multiLevelType w:val="hybridMultilevel"/>
    <w:styleLink w:val="Imported Style 3"/>
    <w:lvl w:ilvl="0">
      <w:start w:val="1"/>
      <w:numFmt w:val="bullet"/>
      <w:suff w:val="tab"/>
      <w:lvlText w:val="·"/>
      <w:lvlJc w:val="left"/>
      <w:pPr>
        <w:ind w:left="3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start w:val="1"/>
      <w:numFmt w:val="bullet"/>
      <w:suff w:val="tab"/>
      <w:lvlText w:val="·"/>
      <w:lvlJc w:val="left"/>
      <w:pPr>
        <w:ind w:left="10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start w:val="1"/>
      <w:numFmt w:val="bullet"/>
      <w:suff w:val="tab"/>
      <w:lvlText w:val="·"/>
      <w:lvlJc w:val="left"/>
      <w:pPr>
        <w:ind w:left="180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start w:val="1"/>
      <w:numFmt w:val="bullet"/>
      <w:suff w:val="tab"/>
      <w:lvlText w:val="·"/>
      <w:lvlJc w:val="left"/>
      <w:pPr>
        <w:ind w:left="25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start w:val="1"/>
      <w:numFmt w:val="bullet"/>
      <w:suff w:val="tab"/>
      <w:lvlText w:val="·"/>
      <w:lvlJc w:val="left"/>
      <w:pPr>
        <w:ind w:left="32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start w:val="1"/>
      <w:numFmt w:val="bullet"/>
      <w:suff w:val="tab"/>
      <w:lvlText w:val="·"/>
      <w:lvlJc w:val="left"/>
      <w:pPr>
        <w:ind w:left="39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start w:val="1"/>
      <w:numFmt w:val="bullet"/>
      <w:suff w:val="tab"/>
      <w:lvlText w:val="·"/>
      <w:lvlJc w:val="left"/>
      <w:pPr>
        <w:ind w:left="46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start w:val="1"/>
      <w:numFmt w:val="bullet"/>
      <w:suff w:val="tab"/>
      <w:lvlText w:val="·"/>
      <w:lvlJc w:val="left"/>
      <w:pPr>
        <w:ind w:left="540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start w:val="1"/>
      <w:numFmt w:val="bullet"/>
      <w:suff w:val="tab"/>
      <w:lvlText w:val="·"/>
      <w:lvlJc w:val="left"/>
      <w:pPr>
        <w:ind w:left="61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num w:numId="1">
    <w:abstractNumId w:val="1"/>
  </w:num>
  <w:num w:numId="2">
    <w:abstractNumId w:val="0"/>
  </w:num>
  <w:num w:numId="3">
    <w:abstractNumId w:val="3"/>
  </w:num>
  <w:num w:numId="4">
    <w:abstractNumId w:val="2"/>
  </w:num>
  <w:num w:numId="5">
    <w:abstractNumId w:val="5"/>
  </w:num>
  <w:num w:numId="6">
    <w:abstractNumId w:val="4"/>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trackRevisions/>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1"/>
      <w:bidi w:val="0"/>
      <w:spacing w:before="0" w:after="0" w:line="240"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2"/>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numbering" w:styleId="Imported Style 1">
    <w:name w:val="Imported Style 1"/>
    <w:pPr>
      <w:numPr>
        <w:numId w:val="1"/>
      </w:numPr>
    </w:pPr>
  </w:style>
  <w:style w:type="character" w:styleId="None">
    <w:name w:val="None"/>
  </w:style>
  <w:style w:type="character" w:styleId="Hyperlink.0">
    <w:name w:val="Hyperlink.0"/>
    <w:basedOn w:val="None"/>
    <w:next w:val="Hyperlink.0"/>
    <w:rPr>
      <w:rFonts w:ascii="Arial" w:cs="Arial" w:hAnsi="Arial" w:eastAsia="Arial"/>
      <w:b w:val="1"/>
      <w:bCs w:val="1"/>
      <w:outline w:val="0"/>
      <w:color w:val="5d1725"/>
      <w:kern w:val="0"/>
      <w:u w:val="single" w:color="5d1725"/>
      <w14:textFill>
        <w14:solidFill>
          <w14:srgbClr w14:val="5D1725"/>
        </w14:solidFill>
      </w14:textFill>
    </w:rPr>
  </w:style>
  <w:style w:type="numbering" w:styleId="Imported Style 2">
    <w:name w:val="Imported Style 2"/>
    <w:pPr>
      <w:numPr>
        <w:numId w:val="3"/>
      </w:numPr>
    </w:pPr>
  </w:style>
  <w:style w:type="character" w:styleId="Hyperlink.1">
    <w:name w:val="Hyperlink.1"/>
    <w:basedOn w:val="None"/>
    <w:next w:val="Hyperlink.1"/>
    <w:rPr>
      <w:rFonts w:ascii="Arial" w:cs="Arial" w:hAnsi="Arial" w:eastAsia="Arial"/>
      <w:b w:val="1"/>
      <w:bCs w:val="1"/>
      <w:outline w:val="0"/>
      <w:color w:val="0000ff"/>
      <w:kern w:val="0"/>
      <w:u w:val="single" w:color="0000ff"/>
      <w14:textFill>
        <w14:solidFill>
          <w14:srgbClr w14:val="0000FF"/>
        </w14:solidFill>
      </w14:textFill>
    </w:rPr>
  </w:style>
  <w:style w:type="character" w:styleId="Hyperlink.2">
    <w:name w:val="Hyperlink.2"/>
    <w:basedOn w:val="None"/>
    <w:next w:val="Hyperlink.2"/>
    <w:rPr>
      <w:outline w:val="0"/>
      <w:color w:val="0000ff"/>
      <w:kern w:val="0"/>
      <w:u w:val="single" w:color="0000ff"/>
      <w14:textFill>
        <w14:solidFill>
          <w14:srgbClr w14:val="0000FF"/>
        </w14:solidFill>
      </w14:textFill>
    </w:rPr>
  </w:style>
  <w:style w:type="character" w:styleId="Hyperlink.3">
    <w:name w:val="Hyperlink.3"/>
    <w:basedOn w:val="None"/>
    <w:next w:val="Hyperlink.3"/>
    <w:rPr>
      <w:outline w:val="0"/>
      <w:color w:val="0000ff"/>
      <w:kern w:val="0"/>
      <w:u w:val="none" w:color="0000ff"/>
      <w14:textFill>
        <w14:solidFill>
          <w14:srgbClr w14:val="0000FF"/>
        </w14:solidFill>
      </w14:textFill>
    </w:rPr>
  </w:style>
  <w:style w:type="numbering" w:styleId="Imported Style 3">
    <w:name w:val="Imported Style 3"/>
    <w:pPr>
      <w:numPr>
        <w:numId w:val="5"/>
      </w:numPr>
    </w:pPr>
  </w:style>
  <w:style w:type="character" w:styleId="Hyperlink.4">
    <w:name w:val="Hyperlink.4"/>
    <w:basedOn w:val="None"/>
    <w:next w:val="Hyperlink.4"/>
    <w:rPr>
      <w:rFonts w:ascii="Arial" w:cs="Arial" w:hAnsi="Arial" w:eastAsia="Arial"/>
      <w:b w:val="1"/>
      <w:bCs w:val="1"/>
      <w:outline w:val="0"/>
      <w:color w:val="333333"/>
      <w:kern w:val="0"/>
      <w:u w:val="single" w:color="333333"/>
      <w14:textFill>
        <w14:solidFill>
          <w14:srgbClr w14:val="333333"/>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noFill/>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